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D9AE3" w14:textId="77777777" w:rsidR="002D6B91" w:rsidRDefault="00665A97">
      <w:pPr>
        <w:spacing w:line="360" w:lineRule="auto"/>
        <w:jc w:val="both"/>
        <w:rPr>
          <w:rFonts w:ascii="Arial" w:eastAsia="Arial" w:hAnsi="Arial" w:cs="Arial"/>
          <w:u w:val="single"/>
        </w:rPr>
      </w:pPr>
      <w:r>
        <w:rPr>
          <w:rFonts w:ascii="Arial" w:hAnsi="Arial"/>
          <w:u w:val="single"/>
        </w:rPr>
        <w:t xml:space="preserve">LAMILUX Composites: Spitzenstellung auf dem </w:t>
      </w:r>
      <w:proofErr w:type="spellStart"/>
      <w:r>
        <w:rPr>
          <w:rFonts w:ascii="Arial" w:hAnsi="Arial"/>
          <w:u w:val="single"/>
        </w:rPr>
        <w:t>Caravanmarkt</w:t>
      </w:r>
      <w:proofErr w:type="spellEnd"/>
      <w:r>
        <w:rPr>
          <w:rFonts w:ascii="Arial" w:hAnsi="Arial"/>
          <w:u w:val="single"/>
        </w:rPr>
        <w:t xml:space="preserve"> in Europa und den USA</w:t>
      </w:r>
    </w:p>
    <w:p w14:paraId="007BABBE" w14:textId="77777777" w:rsidR="002D6B91" w:rsidRDefault="002D6B91">
      <w:pPr>
        <w:spacing w:line="360" w:lineRule="auto"/>
        <w:jc w:val="both"/>
        <w:rPr>
          <w:rFonts w:ascii="Arial" w:eastAsia="Arial" w:hAnsi="Arial" w:cs="Arial"/>
        </w:rPr>
      </w:pPr>
    </w:p>
    <w:p w14:paraId="2378511F" w14:textId="77777777" w:rsidR="002D6B91" w:rsidRPr="00665A97" w:rsidRDefault="00665A97" w:rsidP="00665A97">
      <w:pPr>
        <w:spacing w:line="276" w:lineRule="auto"/>
        <w:rPr>
          <w:rFonts w:ascii="Arial" w:eastAsia="Arial" w:hAnsi="Arial" w:cs="Arial"/>
          <w:b/>
          <w:bCs/>
          <w:sz w:val="44"/>
          <w:szCs w:val="44"/>
        </w:rPr>
      </w:pPr>
      <w:r w:rsidRPr="00665A97">
        <w:rPr>
          <w:rFonts w:ascii="Arial" w:hAnsi="Arial"/>
          <w:b/>
          <w:bCs/>
          <w:sz w:val="44"/>
          <w:szCs w:val="46"/>
        </w:rPr>
        <w:t>Maßgeschneiderte GFK- Lösungen für Wohn- und Reisemobile</w:t>
      </w:r>
    </w:p>
    <w:p w14:paraId="59CCD579" w14:textId="77777777" w:rsidR="002D6B91" w:rsidRDefault="002D6B91">
      <w:pPr>
        <w:spacing w:line="360" w:lineRule="auto"/>
        <w:jc w:val="both"/>
        <w:rPr>
          <w:rFonts w:ascii="Arial" w:eastAsia="Arial" w:hAnsi="Arial" w:cs="Arial"/>
        </w:rPr>
      </w:pPr>
    </w:p>
    <w:p w14:paraId="222665AD" w14:textId="77777777" w:rsidR="002D6B91" w:rsidRPr="00665A97" w:rsidRDefault="00665A97">
      <w:pPr>
        <w:spacing w:line="360" w:lineRule="auto"/>
        <w:jc w:val="both"/>
        <w:rPr>
          <w:rFonts w:ascii="Arial" w:eastAsia="Arial" w:hAnsi="Arial" w:cs="Arial"/>
          <w:b/>
          <w:bCs/>
          <w:sz w:val="22"/>
          <w:szCs w:val="22"/>
        </w:rPr>
      </w:pPr>
      <w:r w:rsidRPr="00665A97">
        <w:rPr>
          <w:rFonts w:ascii="Arial" w:hAnsi="Arial" w:cs="Arial"/>
          <w:b/>
          <w:bCs/>
          <w:sz w:val="22"/>
          <w:szCs w:val="22"/>
        </w:rPr>
        <w:t xml:space="preserve">LAMILUX Composites ist seit rund 70 Jahren der europaweit führende Hersteller von faserverstärkten Kunststoffen auf Polyester- und Epoxidharzbasis. Namhafte Reisemobilhersteller aus ganz Europa und den USA verbauen aus diesem Grund die maßgeschneiderten GFK-Lösungen von LAMILUX und sichern dem mittelständischen Unternehmen aus Rehau (Bayern) somit eine Spitzenstellung auf dem </w:t>
      </w:r>
      <w:proofErr w:type="spellStart"/>
      <w:r w:rsidRPr="00665A97">
        <w:rPr>
          <w:rFonts w:ascii="Arial" w:hAnsi="Arial" w:cs="Arial"/>
          <w:b/>
          <w:bCs/>
          <w:sz w:val="22"/>
          <w:szCs w:val="22"/>
        </w:rPr>
        <w:t>Caravanmarkt</w:t>
      </w:r>
      <w:proofErr w:type="spellEnd"/>
      <w:r w:rsidRPr="00665A97">
        <w:rPr>
          <w:rFonts w:ascii="Arial" w:hAnsi="Arial" w:cs="Arial"/>
          <w:b/>
          <w:bCs/>
          <w:sz w:val="22"/>
          <w:szCs w:val="22"/>
        </w:rPr>
        <w:t>.</w:t>
      </w:r>
    </w:p>
    <w:p w14:paraId="3617706B" w14:textId="77777777" w:rsidR="002D6B91" w:rsidRPr="00665A97" w:rsidRDefault="002D6B91">
      <w:pPr>
        <w:spacing w:line="360" w:lineRule="auto"/>
        <w:jc w:val="both"/>
        <w:rPr>
          <w:rFonts w:ascii="Arial" w:eastAsia="Arial" w:hAnsi="Arial" w:cs="Arial"/>
          <w:sz w:val="22"/>
          <w:szCs w:val="22"/>
        </w:rPr>
      </w:pPr>
    </w:p>
    <w:p w14:paraId="3C409928"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rPr>
        <w:t xml:space="preserve">Als Deckschicht von Sandwichelementen und als </w:t>
      </w:r>
      <w:r w:rsidRPr="00665A97">
        <w:rPr>
          <w:rFonts w:ascii="Arial" w:hAnsi="Arial" w:cs="Arial"/>
          <w:shd w:val="clear" w:color="auto" w:fill="FFFFFF"/>
        </w:rPr>
        <w:t xml:space="preserve">lose </w:t>
      </w:r>
      <w:r w:rsidRPr="00665A97">
        <w:rPr>
          <w:rFonts w:ascii="Arial" w:hAnsi="Arial" w:cs="Arial"/>
        </w:rPr>
        <w:t xml:space="preserve">Platten kommen die glasfaserverstärkten Kunststoffe in verschiedenen Anwendungsbereichen in der </w:t>
      </w:r>
      <w:proofErr w:type="spellStart"/>
      <w:r w:rsidRPr="00665A97">
        <w:rPr>
          <w:rFonts w:ascii="Arial" w:hAnsi="Arial" w:cs="Arial"/>
        </w:rPr>
        <w:t>Caravanbranche</w:t>
      </w:r>
      <w:proofErr w:type="spellEnd"/>
      <w:r w:rsidRPr="00665A97">
        <w:rPr>
          <w:rFonts w:ascii="Arial" w:hAnsi="Arial" w:cs="Arial"/>
        </w:rPr>
        <w:t xml:space="preserve"> zum Einsatz, unter anderem in Seitenwand, Dach, Boden und als Innenwandverkleidung.</w:t>
      </w:r>
    </w:p>
    <w:p w14:paraId="154056AC"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6049AE5E"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b/>
          <w:bCs/>
        </w:rPr>
      </w:pPr>
      <w:r w:rsidRPr="00665A97">
        <w:rPr>
          <w:rFonts w:ascii="Arial" w:hAnsi="Arial" w:cs="Arial"/>
          <w:b/>
          <w:bCs/>
        </w:rPr>
        <w:t>Vorteile von GFK - UV-beständigste Deckschicht der Welt</w:t>
      </w:r>
    </w:p>
    <w:p w14:paraId="05B33A99"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47DBA904"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rPr>
        <w:t xml:space="preserve">Glasfaserverstärkte Kunststoffe bringen gleich mehrere Vorteile für die </w:t>
      </w:r>
      <w:proofErr w:type="spellStart"/>
      <w:r w:rsidRPr="00665A97">
        <w:rPr>
          <w:rFonts w:ascii="Arial" w:hAnsi="Arial" w:cs="Arial"/>
        </w:rPr>
        <w:t>Caravanindustrie</w:t>
      </w:r>
      <w:proofErr w:type="spellEnd"/>
      <w:r w:rsidRPr="00665A97">
        <w:rPr>
          <w:rFonts w:ascii="Arial" w:hAnsi="Arial" w:cs="Arial"/>
        </w:rPr>
        <w:t xml:space="preserve"> mit sich. Sie sind korrosions- und hagelbeständiger als Aluminium, haben ein geringeres Gewicht bei hoher mechanischer Festigkeit und eine exzellente Witterungsbeständigkeit durch den Einsatz einer </w:t>
      </w:r>
      <w:proofErr w:type="spellStart"/>
      <w:r w:rsidRPr="00665A97">
        <w:rPr>
          <w:rFonts w:ascii="Arial" w:hAnsi="Arial" w:cs="Arial"/>
        </w:rPr>
        <w:t>Gelcoat</w:t>
      </w:r>
      <w:proofErr w:type="spellEnd"/>
      <w:r w:rsidRPr="00665A97">
        <w:rPr>
          <w:rFonts w:ascii="Arial" w:hAnsi="Arial" w:cs="Arial"/>
        </w:rPr>
        <w:t xml:space="preserve"> Beschichtung. GFK ist zudem ein idealer Werkstoff für Biegeanwendungen in kleinen Radien, wie etwa beim Alkoven, wodurch die Konstruktion des Reisemobils vereinfacht wird.</w:t>
      </w:r>
    </w:p>
    <w:p w14:paraId="50EFE973"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1EDBC94E"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rPr>
        <w:t xml:space="preserve">Besonders herauszuheben ist jedoch der Schutz gegen Sonneneinstrahlung. Erst kürzlich brachte LAMILUX Composites die weltweit UV-beständigste GFK-Deckschicht auf den Markt - die neuartige </w:t>
      </w:r>
      <w:proofErr w:type="spellStart"/>
      <w:r w:rsidRPr="00665A97">
        <w:rPr>
          <w:rFonts w:ascii="Arial" w:hAnsi="Arial" w:cs="Arial"/>
        </w:rPr>
        <w:t>Gelcoat</w:t>
      </w:r>
      <w:proofErr w:type="spellEnd"/>
      <w:r w:rsidRPr="00665A97">
        <w:rPr>
          <w:rFonts w:ascii="Arial" w:hAnsi="Arial" w:cs="Arial"/>
        </w:rPr>
        <w:t xml:space="preserve">-Technologie LAMILUX SUNSATION®, eine der revolutionärsten Entwicklungen in der Welt der glasfaserverstärkten Kunststoffe. </w:t>
      </w:r>
    </w:p>
    <w:p w14:paraId="70C677B8"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08EBCB81"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rPr>
        <w:t>LAMILUX SUNSATION® überzeugt nicht nur durch seine extreme Farb- und Glanzbeständigkeit, die neuartige Technologie reduziert außerdem die Pflegebedürftigkeit der Außenanwendungen des Caravans erheblich. Diese bemerkenswerte Innovation wurde bereits zwei Mal mit dem German Innovation Award und mit dem hoch anerkannten Innovationspreis der Industrievereinigung Verstärkte Kunststoffe (AVK) ausgezeichnet.</w:t>
      </w:r>
    </w:p>
    <w:p w14:paraId="58EAB881"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3FB4FFE2"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b/>
          <w:bCs/>
        </w:rPr>
        <w:t xml:space="preserve">Anwendungsbereiche in der </w:t>
      </w:r>
      <w:proofErr w:type="spellStart"/>
      <w:r w:rsidRPr="00665A97">
        <w:rPr>
          <w:rFonts w:ascii="Arial" w:hAnsi="Arial" w:cs="Arial"/>
          <w:b/>
          <w:bCs/>
        </w:rPr>
        <w:t>Caravanindustrie</w:t>
      </w:r>
      <w:proofErr w:type="spellEnd"/>
    </w:p>
    <w:p w14:paraId="1DC964D5"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Fonts w:ascii="Arial" w:hAnsi="Arial" w:cs="Arial"/>
        </w:rPr>
      </w:pPr>
      <w:r w:rsidRPr="00665A97">
        <w:rPr>
          <w:rFonts w:ascii="Arial" w:hAnsi="Arial" w:cs="Arial"/>
        </w:rPr>
        <w:t>Besondere Anwendung findet LAMILUX SUNSATION® in der äußeren Seitenwand, wodurch der Caravan vor Umwelteinflüssen geschützt wird. Dabei ist das Konstruktionsmaterial leicht und stabil und dem Design sind nahezu keine Grenzen gesetzt.</w:t>
      </w:r>
    </w:p>
    <w:p w14:paraId="522E1027"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288" w:lineRule="auto"/>
        <w:rPr>
          <w:rStyle w:val="OhneA"/>
          <w:rFonts w:ascii="Arial" w:hAnsi="Arial" w:cs="Arial"/>
        </w:rPr>
      </w:pPr>
    </w:p>
    <w:p w14:paraId="4C2E7AAA"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Style w:val="OhneA"/>
          <w:rFonts w:ascii="Arial" w:hAnsi="Arial" w:cs="Arial"/>
          <w:sz w:val="20"/>
          <w:szCs w:val="20"/>
        </w:rPr>
      </w:pPr>
      <w:r w:rsidRPr="00665A97">
        <w:rPr>
          <w:rFonts w:ascii="Arial" w:hAnsi="Arial" w:cs="Arial"/>
        </w:rPr>
        <w:t xml:space="preserve">Grundsätzlich kann fast die komplette Außenhülle von Wohnmobilen aus Kunststoffen zusammensetzt werden. Besonders als außenliegende Schicht auf dem Dach eignet sich GFK sehr gut, da es eine hohe Widerstandsfähigkeit gegen Hagelschlag aufweist. Der LAMILUX Composites Favorit für die Dachanwendung ist LAMILUX High </w:t>
      </w:r>
      <w:proofErr w:type="spellStart"/>
      <w:r w:rsidRPr="00665A97">
        <w:rPr>
          <w:rFonts w:ascii="Arial" w:hAnsi="Arial" w:cs="Arial"/>
        </w:rPr>
        <w:t>Strengt</w:t>
      </w:r>
      <w:r w:rsidRPr="00665A97">
        <w:rPr>
          <w:rFonts w:ascii="Arial" w:hAnsi="Arial" w:cs="Arial"/>
          <w:shd w:val="clear" w:color="auto" w:fill="FFFFFF"/>
        </w:rPr>
        <w:t>h</w:t>
      </w:r>
      <w:proofErr w:type="spellEnd"/>
      <w:r w:rsidRPr="00665A97">
        <w:rPr>
          <w:rFonts w:ascii="Arial" w:hAnsi="Arial" w:cs="Arial"/>
        </w:rPr>
        <w:t xml:space="preserve"> X-</w:t>
      </w:r>
      <w:proofErr w:type="spellStart"/>
      <w:r w:rsidRPr="00665A97">
        <w:rPr>
          <w:rFonts w:ascii="Arial" w:hAnsi="Arial" w:cs="Arial"/>
        </w:rPr>
        <w:t>treme</w:t>
      </w:r>
      <w:proofErr w:type="spellEnd"/>
      <w:r w:rsidRPr="00665A97">
        <w:rPr>
          <w:rFonts w:ascii="Arial" w:hAnsi="Arial" w:cs="Arial"/>
        </w:rPr>
        <w:t>.</w:t>
      </w:r>
    </w:p>
    <w:p w14:paraId="2E24A513"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Style w:val="OhneA"/>
          <w:rFonts w:ascii="Arial" w:hAnsi="Arial" w:cs="Arial"/>
          <w:sz w:val="20"/>
          <w:szCs w:val="20"/>
        </w:rPr>
      </w:pPr>
      <w:r w:rsidRPr="00665A97">
        <w:rPr>
          <w:rFonts w:ascii="Arial" w:hAnsi="Arial" w:cs="Arial"/>
        </w:rPr>
        <w:t xml:space="preserve">Auch bei der Gestaltung der Innenraumverkleidung kann GFK zum Einsatz kommen. Die Ausführungen LAMILUX </w:t>
      </w:r>
      <w:proofErr w:type="spellStart"/>
      <w:r w:rsidRPr="00665A97">
        <w:rPr>
          <w:rFonts w:ascii="Arial" w:hAnsi="Arial" w:cs="Arial"/>
        </w:rPr>
        <w:t>LAMIGraph</w:t>
      </w:r>
      <w:proofErr w:type="spellEnd"/>
      <w:r w:rsidRPr="00665A97">
        <w:rPr>
          <w:rFonts w:ascii="Arial" w:hAnsi="Arial" w:cs="Arial"/>
        </w:rPr>
        <w:t xml:space="preserve"> (hochwertiges Dekorpapier </w:t>
      </w:r>
      <w:r w:rsidRPr="00665A97">
        <w:rPr>
          <w:rFonts w:ascii="Arial" w:hAnsi="Arial" w:cs="Arial"/>
        </w:rPr>
        <w:lastRenderedPageBreak/>
        <w:t xml:space="preserve">auf der Sichtseite) und LAMILUX </w:t>
      </w:r>
      <w:proofErr w:type="spellStart"/>
      <w:r w:rsidRPr="00665A97">
        <w:rPr>
          <w:rFonts w:ascii="Arial" w:hAnsi="Arial" w:cs="Arial"/>
        </w:rPr>
        <w:t>LAMIfoamtex</w:t>
      </w:r>
      <w:proofErr w:type="spellEnd"/>
      <w:r w:rsidRPr="00665A97">
        <w:rPr>
          <w:rFonts w:ascii="Arial" w:hAnsi="Arial" w:cs="Arial"/>
        </w:rPr>
        <w:t xml:space="preserve"> (kundenspezifische </w:t>
      </w:r>
      <w:proofErr w:type="spellStart"/>
      <w:r w:rsidRPr="00665A97">
        <w:rPr>
          <w:rFonts w:ascii="Arial" w:hAnsi="Arial" w:cs="Arial"/>
        </w:rPr>
        <w:t>Softtouchdekore</w:t>
      </w:r>
      <w:proofErr w:type="spellEnd"/>
      <w:r w:rsidRPr="00665A97">
        <w:rPr>
          <w:rFonts w:ascii="Arial" w:hAnsi="Arial" w:cs="Arial"/>
        </w:rPr>
        <w:t>) eignen sich besonders gut, um den Innenraum des Wohnmobils nach den eigenen Wüschen zu gestalten.</w:t>
      </w:r>
    </w:p>
    <w:p w14:paraId="4EDD9129"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Fonts w:ascii="Arial" w:hAnsi="Arial" w:cs="Arial"/>
        </w:rPr>
      </w:pPr>
      <w:r w:rsidRPr="00665A97">
        <w:rPr>
          <w:rFonts w:ascii="Arial" w:hAnsi="Arial" w:cs="Arial"/>
        </w:rPr>
        <w:t>Eine individuelle Optik des Bodens kann unter anderem durch LAMILUX Composites Floor erreicht werden. Das leichte Gewicht des Bodenmaterials spart zudem unnötiges Gewicht. anerkannten Innovationspreis der Industrievereinigung Verstärkte Kunststoffe (AVK) ausgezeichnet.</w:t>
      </w:r>
    </w:p>
    <w:p w14:paraId="2516A1C5" w14:textId="77777777" w:rsidR="002D6B91" w:rsidRPr="00665A97" w:rsidRDefault="002D6B91">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Style w:val="OhneA"/>
          <w:rFonts w:ascii="Arial" w:hAnsi="Arial" w:cs="Arial"/>
        </w:rPr>
      </w:pPr>
    </w:p>
    <w:p w14:paraId="7048CE2B"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line="360" w:lineRule="auto"/>
        <w:jc w:val="both"/>
        <w:rPr>
          <w:rFonts w:ascii="Arial" w:hAnsi="Arial" w:cs="Arial"/>
        </w:rPr>
      </w:pPr>
      <w:r w:rsidRPr="00665A97">
        <w:rPr>
          <w:rFonts w:ascii="Arial" w:hAnsi="Arial" w:cs="Arial"/>
          <w:b/>
          <w:bCs/>
        </w:rPr>
        <w:t>Hohe, TÜV geprüfte Qualität</w:t>
      </w:r>
    </w:p>
    <w:p w14:paraId="341A2C07"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Fonts w:ascii="Arial" w:hAnsi="Arial" w:cs="Arial"/>
        </w:rPr>
      </w:pPr>
      <w:r w:rsidRPr="00665A97">
        <w:rPr>
          <w:rFonts w:ascii="Arial" w:hAnsi="Arial" w:cs="Arial"/>
        </w:rPr>
        <w:t xml:space="preserve">LAMILUX Composites lässt seine Labor- und Prüfeinrichtungen regelmäßig freiwillig vom TÜV Süd Deutschland prüfen und erfolgreich zertifizieren. </w:t>
      </w:r>
    </w:p>
    <w:p w14:paraId="6B17CB4D" w14:textId="77777777" w:rsidR="002D6B91" w:rsidRPr="00665A97" w:rsidRDefault="00665A97">
      <w:pPr>
        <w:pStyle w:val="TextA"/>
        <w:tabs>
          <w:tab w:val="left" w:pos="720"/>
          <w:tab w:val="left" w:pos="1440"/>
          <w:tab w:val="left" w:pos="2160"/>
          <w:tab w:val="left" w:pos="2880"/>
          <w:tab w:val="left" w:pos="3600"/>
          <w:tab w:val="left" w:pos="4320"/>
          <w:tab w:val="left" w:pos="5040"/>
          <w:tab w:val="left" w:pos="5760"/>
          <w:tab w:val="left" w:pos="6480"/>
          <w:tab w:val="left" w:pos="7147"/>
        </w:tabs>
        <w:spacing w:before="160" w:line="360" w:lineRule="auto"/>
        <w:jc w:val="both"/>
        <w:rPr>
          <w:rFonts w:ascii="Arial" w:eastAsia="Arial" w:hAnsi="Arial" w:cs="Arial"/>
          <w:sz w:val="20"/>
          <w:szCs w:val="20"/>
        </w:rPr>
      </w:pPr>
      <w:r w:rsidRPr="00665A97">
        <w:rPr>
          <w:rFonts w:ascii="Arial" w:hAnsi="Arial" w:cs="Arial"/>
        </w:rPr>
        <w:t>Alle LAMILUX Produkte werden außerdem intensiv von der Forschungs- und Entwicklungsabteilung durch alle Produktphasen hindurch begleitet, um so die beste Qualität zu gewährleisten.</w:t>
      </w:r>
    </w:p>
    <w:p w14:paraId="0ADF431C" w14:textId="77777777" w:rsidR="002D6B91" w:rsidRPr="00665A97" w:rsidRDefault="00665A97">
      <w:pPr>
        <w:spacing w:line="360" w:lineRule="auto"/>
        <w:jc w:val="both"/>
        <w:rPr>
          <w:rFonts w:ascii="Arial" w:eastAsia="Arial" w:hAnsi="Arial" w:cs="Arial"/>
          <w:sz w:val="22"/>
          <w:szCs w:val="22"/>
        </w:rPr>
      </w:pPr>
      <w:r w:rsidRPr="00665A97">
        <w:rPr>
          <w:rFonts w:ascii="Arial" w:hAnsi="Arial" w:cs="Arial"/>
          <w:sz w:val="22"/>
          <w:szCs w:val="22"/>
        </w:rPr>
        <w:t>…</w:t>
      </w:r>
    </w:p>
    <w:p w14:paraId="321E3FA5" w14:textId="77777777" w:rsidR="002D6B91" w:rsidRPr="00665A97" w:rsidRDefault="002D6B91">
      <w:pPr>
        <w:spacing w:line="360" w:lineRule="auto"/>
        <w:jc w:val="both"/>
        <w:rPr>
          <w:rFonts w:ascii="Arial" w:eastAsia="Arial" w:hAnsi="Arial" w:cs="Arial"/>
          <w:sz w:val="22"/>
          <w:szCs w:val="22"/>
        </w:rPr>
      </w:pPr>
    </w:p>
    <w:p w14:paraId="4D7C78CE" w14:textId="77777777" w:rsidR="002D6B91" w:rsidRPr="00665A97" w:rsidRDefault="003019AC">
      <w:pPr>
        <w:spacing w:line="360" w:lineRule="auto"/>
        <w:jc w:val="both"/>
        <w:rPr>
          <w:rStyle w:val="Ohne"/>
          <w:rFonts w:ascii="Arial" w:eastAsia="Arial" w:hAnsi="Arial" w:cs="Arial"/>
          <w:sz w:val="22"/>
          <w:szCs w:val="22"/>
        </w:rPr>
      </w:pPr>
      <w:hyperlink r:id="rId6" w:history="1">
        <w:r w:rsidR="00665A97" w:rsidRPr="00665A97">
          <w:rPr>
            <w:rStyle w:val="Hyperlink0"/>
            <w:sz w:val="22"/>
            <w:szCs w:val="22"/>
          </w:rPr>
          <w:t>www.lamilux.de</w:t>
        </w:r>
      </w:hyperlink>
      <w:r w:rsidR="00665A97" w:rsidRPr="00665A97">
        <w:rPr>
          <w:rStyle w:val="Ohne"/>
          <w:rFonts w:ascii="Arial" w:hAnsi="Arial" w:cs="Arial"/>
          <w:sz w:val="22"/>
          <w:szCs w:val="22"/>
        </w:rPr>
        <w:t xml:space="preserve"> </w:t>
      </w:r>
    </w:p>
    <w:p w14:paraId="3B3344D6" w14:textId="77777777" w:rsidR="002D6B91" w:rsidRPr="00665A97" w:rsidRDefault="002D6B91">
      <w:pPr>
        <w:spacing w:line="360" w:lineRule="auto"/>
        <w:jc w:val="both"/>
        <w:rPr>
          <w:rStyle w:val="Ohne"/>
          <w:rFonts w:ascii="Arial" w:eastAsia="Arial" w:hAnsi="Arial" w:cs="Arial"/>
        </w:rPr>
      </w:pPr>
    </w:p>
    <w:p w14:paraId="222E94F4" w14:textId="77777777" w:rsidR="00665A97" w:rsidRPr="00665A97" w:rsidRDefault="00665A97" w:rsidP="00665A97">
      <w:pPr>
        <w:spacing w:line="360" w:lineRule="auto"/>
        <w:jc w:val="both"/>
        <w:rPr>
          <w:rFonts w:ascii="Arial" w:hAnsi="Arial" w:cs="Arial"/>
          <w:b/>
          <w:bCs/>
          <w:color w:val="000000" w:themeColor="text1"/>
          <w:sz w:val="22"/>
          <w:szCs w:val="22"/>
        </w:rPr>
      </w:pPr>
      <w:r w:rsidRPr="00665A97">
        <w:rPr>
          <w:rFonts w:ascii="Arial" w:hAnsi="Arial" w:cs="Arial"/>
          <w:b/>
          <w:bCs/>
          <w:color w:val="000000" w:themeColor="text1"/>
          <w:sz w:val="22"/>
          <w:szCs w:val="22"/>
        </w:rPr>
        <w:t>Über die LAMILUX Composites GmbH</w:t>
      </w:r>
    </w:p>
    <w:p w14:paraId="364C42FB" w14:textId="58B7985A" w:rsidR="002D6B91" w:rsidRPr="00665A97" w:rsidRDefault="00665A97">
      <w:pPr>
        <w:spacing w:line="360" w:lineRule="auto"/>
        <w:jc w:val="both"/>
        <w:rPr>
          <w:rFonts w:ascii="Arial" w:hAnsi="Arial" w:cs="Arial"/>
          <w:sz w:val="22"/>
          <w:szCs w:val="22"/>
        </w:rPr>
      </w:pPr>
      <w:r w:rsidRPr="00665A97">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65A97">
        <w:rPr>
          <w:rFonts w:ascii="Arial" w:hAnsi="Arial" w:cs="Arial"/>
          <w:color w:val="000000" w:themeColor="text1"/>
          <w:sz w:val="22"/>
          <w:szCs w:val="22"/>
        </w:rPr>
        <w:t>Caravanbau</w:t>
      </w:r>
      <w:proofErr w:type="spellEnd"/>
      <w:r w:rsidRPr="00665A97">
        <w:rPr>
          <w:rFonts w:ascii="Arial" w:hAnsi="Arial" w:cs="Arial"/>
          <w:color w:val="000000" w:themeColor="text1"/>
          <w:sz w:val="22"/>
          <w:szCs w:val="22"/>
        </w:rPr>
        <w:t xml:space="preserve">, Kühlhaus- und Kühlzellenbau, der Bauindustrie sowie zahlreicher weiterer Industriesegmente. </w:t>
      </w:r>
      <w:r w:rsidRPr="00665A97">
        <w:rPr>
          <w:rFonts w:ascii="Arial" w:hAnsi="Arial" w:cs="Arial"/>
          <w:sz w:val="22"/>
          <w:szCs w:val="22"/>
        </w:rPr>
        <w:t xml:space="preserve">LAMILUX strebt an, Innovationsführer und Leistungsführer in allen für die Kunden relevanten Bereichen zu sein.  Das Familienunternehmen mit Sitz in Rehau wird von </w:t>
      </w:r>
      <w:r w:rsidRPr="00665A97">
        <w:rPr>
          <w:rFonts w:ascii="Arial" w:hAnsi="Arial" w:cs="Arial"/>
          <w:sz w:val="22"/>
          <w:szCs w:val="22"/>
        </w:rPr>
        <w:lastRenderedPageBreak/>
        <w:t>Johanna und Dr. Alexander Strunz in vierter Generation geführt, beschäftigt derzeit rund 1300 Mitarbeiterinnen und Mitarbeiter und hat 2022 einen Umsatz von rund 392 Millionen Euro erzielt.</w:t>
      </w:r>
    </w:p>
    <w:sectPr w:rsidR="002D6B91" w:rsidRPr="00665A97">
      <w:headerReference w:type="default" r:id="rId7"/>
      <w:footerReference w:type="default" r:id="rId8"/>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E74D2" w14:textId="77777777" w:rsidR="00D60701" w:rsidRDefault="00665A97">
      <w:r>
        <w:separator/>
      </w:r>
    </w:p>
  </w:endnote>
  <w:endnote w:type="continuationSeparator" w:id="0">
    <w:p w14:paraId="58E387CB" w14:textId="77777777" w:rsidR="00D60701" w:rsidRDefault="0066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B3B8"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2CB86632"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39356987" w14:textId="77777777" w:rsidR="002D6B91" w:rsidRDefault="00665A97">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511E1FF5"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0BBCD18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65BEBB2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Pamela Kemnitzer</w:t>
    </w:r>
  </w:p>
  <w:p w14:paraId="611E86DB"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Presse- und Öffentlichkeitsarbeit</w:t>
    </w:r>
  </w:p>
  <w:p w14:paraId="6B286888"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083F159B"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772C99DF"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0517F38E"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pamela.kemnitzer@lamilux.de</w:t>
    </w:r>
  </w:p>
  <w:p w14:paraId="02E745AA" w14:textId="77777777" w:rsidR="002D6B91" w:rsidRDefault="00665A97">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76F2" w14:textId="77777777" w:rsidR="00D60701" w:rsidRDefault="00665A97">
      <w:r>
        <w:separator/>
      </w:r>
    </w:p>
  </w:footnote>
  <w:footnote w:type="continuationSeparator" w:id="0">
    <w:p w14:paraId="6E9565F2" w14:textId="77777777" w:rsidR="00D60701" w:rsidRDefault="0066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BA8A" w14:textId="77777777" w:rsidR="002D6B91" w:rsidRDefault="00665A97">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61CD26A6" wp14:editId="165087C6">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2A7565C3" wp14:editId="74CDB178">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38851C38" w14:textId="77777777" w:rsidR="002D6B91" w:rsidRDefault="00665A97">
    <w:pPr>
      <w:pStyle w:val="Kopfzeile"/>
      <w:tabs>
        <w:tab w:val="clear" w:pos="4536"/>
        <w:tab w:val="clear" w:pos="9072"/>
        <w:tab w:val="left" w:pos="1440"/>
      </w:tabs>
      <w:rPr>
        <w:rFonts w:ascii="Arial" w:hAnsi="Arial"/>
      </w:rPr>
    </w:pPr>
    <w:r>
      <w:rPr>
        <w:rFonts w:ascii="Arial" w:hAnsi="Arial"/>
      </w:rPr>
      <w:tab/>
    </w:r>
  </w:p>
  <w:p w14:paraId="6598733F" w14:textId="77777777" w:rsidR="002D6B91" w:rsidRDefault="00665A97">
    <w:pPr>
      <w:pStyle w:val="Kopfzeile"/>
      <w:tabs>
        <w:tab w:val="clear" w:pos="4536"/>
        <w:tab w:val="clear" w:pos="9072"/>
        <w:tab w:val="left" w:pos="6570"/>
      </w:tabs>
      <w:rPr>
        <w:rFonts w:ascii="Arial" w:hAnsi="Arial"/>
      </w:rPr>
    </w:pPr>
    <w:r>
      <w:rPr>
        <w:rFonts w:ascii="Arial" w:hAnsi="Arial"/>
      </w:rPr>
      <w:tab/>
    </w:r>
  </w:p>
  <w:p w14:paraId="248A2F1A" w14:textId="77777777" w:rsidR="002D6B91" w:rsidRDefault="00665A97">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643DAB8B" w14:textId="77032FBC" w:rsidR="002D6B91" w:rsidRDefault="00665A97">
    <w:pPr>
      <w:pStyle w:val="Kopfzeile"/>
      <w:tabs>
        <w:tab w:val="clear" w:pos="4536"/>
        <w:tab w:val="clear" w:pos="9072"/>
        <w:tab w:val="left" w:pos="1820"/>
      </w:tabs>
    </w:pPr>
    <w:r>
      <w:rPr>
        <w:rFonts w:ascii="Arial" w:hAnsi="Arial"/>
      </w:rPr>
      <w:t xml:space="preserve">Rehau, </w:t>
    </w:r>
    <w:r w:rsidR="003019AC">
      <w:rPr>
        <w:rFonts w:ascii="Arial" w:hAnsi="Arial"/>
      </w:rPr>
      <w:t>August</w:t>
    </w:r>
    <w:r>
      <w:rPr>
        <w:rFonts w:ascii="Arial" w:hAnsi="Arial"/>
      </w:rPr>
      <w:t xml:space="preserve">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B91"/>
    <w:rsid w:val="002D6B91"/>
    <w:rsid w:val="003019AC"/>
    <w:rsid w:val="00665A97"/>
    <w:rsid w:val="007D4959"/>
    <w:rsid w:val="00D60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2323"/>
  <w15:docId w15:val="{497695FF-70CC-45FE-BAC3-99B57F76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paragraph" w:customStyle="1" w:styleId="TextA">
    <w:name w:val="Text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OhneA">
    <w:name w:val="Ohne A"/>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620</Words>
  <Characters>3908</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Kemnitzer, Pamela</cp:lastModifiedBy>
  <cp:revision>4</cp:revision>
  <cp:lastPrinted>2023-07-18T07:08:00Z</cp:lastPrinted>
  <dcterms:created xsi:type="dcterms:W3CDTF">2023-07-10T08:59:00Z</dcterms:created>
  <dcterms:modified xsi:type="dcterms:W3CDTF">2023-07-18T07:08:00Z</dcterms:modified>
</cp:coreProperties>
</file>